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941A45" w:rsidRPr="00824B2B">
      <w:pPr>
        <w:pStyle w:val="Heading2"/>
        <w:ind w:firstLine="723"/>
        <w:jc w:val="center"/>
        <w:rPr>
          <w:rFonts w:ascii="黑体" w:hAnsi="黑体"/>
          <w:color w:val="FF0000"/>
          <w:sz w:val="36"/>
          <w:szCs w:val="36"/>
        </w:rPr>
      </w:pPr>
      <w:bookmarkStart w:id="0" w:name="标题"/>
      <w:r w:rsidRPr="00824B2B">
        <w:rPr>
          <w:rFonts w:ascii="黑体" w:hAnsi="黑体"/>
          <w:color w:val="FF0000"/>
          <w:sz w:val="36"/>
          <w:szCs w:val="36"/>
        </w:rPr>
        <w:t>工业用地土地转让协议书</w:t>
      </w:r>
      <w:bookmarkEnd w:id="0"/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bookmarkStart w:id="1" w:name="内容"/>
      <w:r w:rsidRPr="00824B2B">
        <w:rPr>
          <w:rFonts w:ascii="仿宋" w:eastAsia="仿宋" w:hAnsi="仿宋" w:hint="eastAsia"/>
          <w:sz w:val="24"/>
          <w:szCs w:val="24"/>
        </w:rPr>
        <w:t>工业用地土地转让协议书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甲方（出让方）：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地址：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联系电话：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乙方（受让方）：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地址：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联系电话：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鉴于甲方是工业用地的合法全部权人，且情愿将其所拥有的工业用地转让予乙方，并且乙方也情愿受让该工业用地，双方经友好协商，达成如下协议：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第一条 转让土地信息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1.1 转让土地的基本状况如下：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地址：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面积：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权属状况：甲方是该工业用地的合法全部权人，已办理土地使用权证书。无转让或抵押等限制状况。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1.2 转让土地的交付标准：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（1）土地需保持良好的园区环境；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（2）土地上所建设的建筑需符合国家相关法律法规的要求。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其次条 转让价格及支付方式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2.1 转让价格为人民币______元整（大写：____________元），乙方应当在签订本协议之日起7天内支付给甲方。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2.2 乙方支付转让价格后，甲方应当向乙方供应土地使用权证书、房屋产权证书及相关手续。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第三条 过户手续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3.1 乙方须担当办理土地过户的各项费用，包括但不限于办证费、土地过户手续费等。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3.2 自乙方支付转让价格后，甲方应乐观协作乙方办理土地过户手续，确保土地的准时过户。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第四条 保证及承诺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4.1 甲方保证其是土地的合法全部权人，拥有转让土地的全部权利，不存在任何转让或抵押等限制恳求。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4.2 甲方保证土地所落地的区域不存在任何纠纷、未决问题、诉讼、仲裁、赔偿等责任。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4.3 甲方保证土地使用权证书、房屋产权证书及相关手续的真实性、合法性和有效性。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4.4 甲方应在乙方入驻前，完成对工业用地的清算工作，保证土地上不存在任何隐患和负债。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第五条 违约责任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5.1 任何一方未履行本协议规定的义务，应当向对方支付违约金，违约金的金额为本协议商定转让价格的30%。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5.2 若因一方的违约行为给对方造成实际损失的，违约方应当赔偿实际损失。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第六条 争议解决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6.1 因本协议履行发生争议时，双方应协商解决。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6.2 协商不成的，双方同意将争议提交至有管辖权的人民法院解决。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第七条 附则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7.1 本协议一式两份，甲乙双方各执一份，具有同等法律效力。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7.2 本协议自双方签字盖章之日起生效。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7.3 本协议未尽事宜，由双方协商解决。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甲方（盖章）：　　　　　　　　　乙方（盖章）：</w:t>
      </w:r>
    </w:p>
    <w:p w:rsidR="00824B2B" w:rsidRPr="00824B2B" w:rsidP="00824B2B">
      <w:pPr>
        <w:spacing w:after="0"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824B2B">
        <w:rPr>
          <w:rFonts w:ascii="仿宋" w:eastAsia="仿宋" w:hAnsi="仿宋" w:hint="eastAsia"/>
          <w:sz w:val="24"/>
          <w:szCs w:val="24"/>
        </w:rPr>
        <w:t>日期：　　　　　　　　　　　　　日期：</w:t>
      </w:r>
      <w:bookmarkEnd w:id="1"/>
    </w:p>
    <w:sectPr w:rsidSect="00824B2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E9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75205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4B2B">
            <w:pPr>
              <w:pStyle w:val="Footer"/>
              <w:ind w:firstLine="360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4B2B">
              <w:rPr>
                <w:rFonts w:hint="eastAsia"/>
              </w:rPr>
              <w:t>页</w:t>
            </w:r>
          </w:p>
        </w:sdtContent>
      </w:sdt>
    </w:sdtContent>
  </w:sdt>
  <w:p w:rsidR="00240E9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E9A">
    <w:pPr>
      <w:pStyle w:val="Footer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E9A" w:rsidRPr="00824B2B" w:rsidP="00824B2B">
    <w:pPr>
      <w:pStyle w:val="Header"/>
      <w:ind w:firstLine="0" w:firstLineChars="0"/>
      <w:jc w:val="left"/>
      <w:rPr>
        <w:rFonts w:ascii="楷体" w:eastAsia="楷体" w:hAnsi="楷体" w:cstheme="majorBidi" w:hint="eastAsia"/>
        <w:color w:val="FF0000"/>
        <w:sz w:val="26"/>
        <w:szCs w:val="26"/>
      </w:rPr>
    </w:pPr>
    <w:r w:rsidRPr="00824B2B">
      <w:rPr>
        <w:rFonts w:ascii="楷体" w:eastAsia="楷体" w:hAnsi="楷体" w:cstheme="majorBidi" w:hint="eastAsia"/>
        <w:color w:val="FF0000"/>
        <w:sz w:val="26"/>
        <w:szCs w:val="26"/>
      </w:rPr>
      <w:t>锲而不舍，金石可镂。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E9A" w:rsidRPr="00824B2B" w:rsidP="00824B2B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ind w:firstLine="0" w:firstLineChars="0"/>
      <w:rPr>
        <w:rFonts w:ascii="楷体" w:eastAsia="楷体" w:hAnsi="楷体" w:cstheme="majorBidi" w:hint="eastAsia"/>
        <w:color w:val="365F91" w:themeColor="accent1" w:themeShade="BF"/>
        <w:sz w:val="26"/>
        <w:szCs w:val="26"/>
      </w:rPr>
    </w:pPr>
    <w:sdt>
      <w:sdtPr>
        <w:rPr>
          <w:rFonts w:ascii="楷体" w:eastAsia="楷体" w:hAnsi="楷体" w:cstheme="majorBidi" w:hint="eastAsia"/>
          <w:color w:val="365F91" w:themeColor="accent1" w:themeShade="BF"/>
          <w:sz w:val="26"/>
          <w:szCs w:val="26"/>
        </w:rPr>
        <w:alias w:val="标题"/>
        <w:id w:val="-932208079"/>
        <w:placeholder>
          <w:docPart w:val="3B639A5BF1604218BC1EE50B1833F6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24B2B">
          <w:rPr>
            <w:rFonts w:ascii="楷体" w:eastAsia="楷体" w:hAnsi="楷体" w:cstheme="majorBidi" w:hint="eastAsia"/>
            <w:color w:val="365F91" w:themeColor="accent1" w:themeShade="BF"/>
            <w:sz w:val="26"/>
            <w:szCs w:val="26"/>
          </w:rPr>
          <w:t>千里之行，始于足下。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E9A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微软雅黑" w:asciiTheme="minorHAnsi" w:hAnsiTheme="minorHAnsi" w:cstheme="minorBidi"/>
        <w:lang w:val="en-US" w:eastAsia="zh-CN" w:bidi="ar-SA"/>
      </w:rPr>
    </w:rPrDefault>
    <w:pPrDefault>
      <w:pPr>
        <w:spacing w:after="200"/>
        <w:ind w:firstLine="200" w:firstLineChars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40E9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0E9A"/>
    <w:rPr>
      <w:rFonts w:ascii="Tahoma" w:hAnsi="Tahoma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40E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0E9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B639A5BF1604218BC1EE50B1833F6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CAFE1-A1FF-4709-B3E0-F872D54627DF}"/>
      </w:docPartPr>
      <w:docPartBody>
        <w:p w:rsidR="00000000" w:rsidP="009706E5">
          <w:pPr>
            <w:pStyle w:val="3B639A5BF1604218BC1EE50B1833F6CB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9D4A3629446959092CD022A0331ED">
    <w:name w:val="9239D4A3629446959092CD022A0331ED"/>
    <w:rsid w:val="009706E5"/>
    <w:pPr>
      <w:widowControl w:val="0"/>
      <w:jc w:val="both"/>
    </w:pPr>
  </w:style>
  <w:style w:type="paragraph" w:customStyle="1" w:styleId="3B639A5BF1604218BC1EE50B1833F6CB">
    <w:name w:val="3B639A5BF1604218BC1EE50B1833F6CB"/>
    <w:rsid w:val="009706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41AD-4B8C-49C5-87D3-C0604510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千里之行，始于足下。</dc:title>
  <dc:creator>Administrator</dc:creator>
  <cp:lastModifiedBy>成大丶吴彦祖</cp:lastModifiedBy>
  <cp:revision>3</cp:revision>
  <dcterms:created xsi:type="dcterms:W3CDTF">2008-09-11T17:20:00Z</dcterms:created>
  <dcterms:modified xsi:type="dcterms:W3CDTF">2023-10-13T08:49:00Z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9A1D86250BE24445A4E87675DC82DC7E</vt:lpwstr>
  </property>
  <property fmtid="{D5CDD505-2E9C-101B-9397-08002B2CF9AE}" pid="3" name="KSOProductBuildVer">
    <vt:lpwstr>2052-11.8.2.11542</vt:lpwstr>
  </property>
</Properties>
</file>